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AEDC" w14:textId="599D8555" w:rsidR="00AC3670" w:rsidRPr="00CB6376" w:rsidRDefault="00AC3670" w:rsidP="00AC3670">
      <w:pPr>
        <w:spacing w:before="100" w:beforeAutospacing="1" w:after="100" w:afterAutospacing="1"/>
        <w:jc w:val="both"/>
        <w:rPr>
          <w:rFonts w:ascii="Didot" w:eastAsia="Times New Roman" w:hAnsi="Didot" w:cs="Didot"/>
          <w:color w:val="000000"/>
          <w:lang w:val="en-US" w:eastAsia="de-DE"/>
        </w:rPr>
      </w:pP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Baritone Georg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Klimbacher’s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career has already led him to Vienna’s Musikverein and the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Konzerthaus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, the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Schubertiade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Schwarzenberg, the Elbphilharmonie Hamburg, the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Philharmonie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Luxemburg, the Auditorium Maurice-Ravel in Lyon, the Theater an der Wien, the Grazer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Oper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, the Teatro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Olimpico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in Vicenza, the Holywell Music Room in Oxford, the International Lied Festival </w:t>
      </w:r>
      <w:proofErr w:type="gram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Zeist</w:t>
      </w:r>
      <w:proofErr w:type="gram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and the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Auditorio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Nacional de Música in Madrid. </w:t>
      </w:r>
    </w:p>
    <w:p w14:paraId="73CDE3A5" w14:textId="59BE42CF" w:rsidR="00AC3670" w:rsidRPr="00CB6376" w:rsidRDefault="00AC3670" w:rsidP="00AC3670">
      <w:pPr>
        <w:spacing w:before="100" w:beforeAutospacing="1" w:after="100" w:afterAutospacing="1"/>
        <w:jc w:val="both"/>
        <w:rPr>
          <w:rFonts w:ascii="Didot" w:eastAsia="Times New Roman" w:hAnsi="Didot" w:cs="Didot"/>
          <w:color w:val="000000"/>
          <w:lang w:val="en-US" w:eastAsia="de-DE"/>
        </w:rPr>
      </w:pP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Klimbacher has worked with pianists such as </w:t>
      </w:r>
      <w:r w:rsidR="009D228D">
        <w:rPr>
          <w:rFonts w:ascii="Didot" w:eastAsia="Times New Roman" w:hAnsi="Didot" w:cs="Didot"/>
          <w:color w:val="000000"/>
          <w:lang w:val="en-US" w:eastAsia="de-DE"/>
        </w:rPr>
        <w:t xml:space="preserve">Sir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András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Schiff, Graham Johnson, David Lutz and Breda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Zakotnik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, eminent conductors including Nikolaus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Harnoncourt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, Sascha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Goetzel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, </w:t>
      </w:r>
      <w:r w:rsidR="009D228D">
        <w:rPr>
          <w:rFonts w:ascii="Didot" w:eastAsia="Times New Roman" w:hAnsi="Didot" w:cs="Didot"/>
          <w:color w:val="000000"/>
          <w:lang w:val="en-US" w:eastAsia="de-DE"/>
        </w:rPr>
        <w:t xml:space="preserve">Gottfried </w:t>
      </w:r>
      <w:proofErr w:type="spellStart"/>
      <w:r w:rsidR="009D228D">
        <w:rPr>
          <w:rFonts w:ascii="Didot" w:eastAsia="Times New Roman" w:hAnsi="Didot" w:cs="Didot"/>
          <w:color w:val="000000"/>
          <w:lang w:val="en-US" w:eastAsia="de-DE"/>
        </w:rPr>
        <w:t>Rabl</w:t>
      </w:r>
      <w:proofErr w:type="spellEnd"/>
      <w:r w:rsidR="009D228D">
        <w:rPr>
          <w:rFonts w:ascii="Didot" w:eastAsia="Times New Roman" w:hAnsi="Didot" w:cs="Didot"/>
          <w:color w:val="000000"/>
          <w:lang w:val="en-US" w:eastAsia="de-DE"/>
        </w:rPr>
        <w:t xml:space="preserve">, </w:t>
      </w: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Martin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Haselböck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, Walter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Kobéra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and Dennis Russell Davies, as well as orchestras such as the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Orchestre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National de Lyon, Cappella Andrea Barca, Concentus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Musicus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Wien, ORF Radio-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Symphonieorchester</w:t>
      </w:r>
      <w:proofErr w:type="spellEnd"/>
      <w:r w:rsidR="00856489"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</w:t>
      </w: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Wien and the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Orchester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Wiener Akademie.</w:t>
      </w:r>
    </w:p>
    <w:p w14:paraId="3CA313D9" w14:textId="075F9E3F" w:rsidR="00AC3670" w:rsidRPr="00CB6376" w:rsidRDefault="00AC3670" w:rsidP="00AC3670">
      <w:pPr>
        <w:spacing w:before="100" w:beforeAutospacing="1" w:after="100" w:afterAutospacing="1"/>
        <w:jc w:val="both"/>
        <w:rPr>
          <w:rFonts w:ascii="Didot" w:eastAsia="Times New Roman" w:hAnsi="Didot" w:cs="Didot"/>
          <w:color w:val="000000"/>
          <w:lang w:val="en-US" w:eastAsia="de-DE"/>
        </w:rPr>
      </w:pP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His debut album, #talesoflove, won the Bank Austria Art Award. </w:t>
      </w:r>
      <w:r w:rsidR="00CB6376">
        <w:rPr>
          <w:rFonts w:ascii="Didot" w:hAnsi="Didot" w:cs="Didot"/>
          <w:color w:val="000000" w:themeColor="text1"/>
          <w:lang w:val="en-US"/>
        </w:rPr>
        <w:t>Klimbacher</w:t>
      </w:r>
      <w:r w:rsidR="00CB6376" w:rsidRPr="00CB6376">
        <w:rPr>
          <w:rFonts w:ascii="Didot" w:hAnsi="Didot" w:cs="Didot" w:hint="cs"/>
          <w:color w:val="000000" w:themeColor="text1"/>
          <w:lang w:val="en-US"/>
        </w:rPr>
        <w:t xml:space="preserve"> won the </w:t>
      </w:r>
      <w:proofErr w:type="spellStart"/>
      <w:r w:rsidR="00CB6376" w:rsidRPr="00CB6376">
        <w:rPr>
          <w:rFonts w:ascii="Didot" w:hAnsi="Didot" w:cs="Didot" w:hint="cs"/>
          <w:color w:val="000000" w:themeColor="text1"/>
          <w:lang w:val="en-US"/>
        </w:rPr>
        <w:t>Petyrek</w:t>
      </w:r>
      <w:proofErr w:type="spellEnd"/>
      <w:r w:rsidR="00CB6376" w:rsidRPr="00CB6376">
        <w:rPr>
          <w:rFonts w:ascii="Didot" w:hAnsi="Didot" w:cs="Didot" w:hint="cs"/>
          <w:color w:val="000000" w:themeColor="text1"/>
          <w:lang w:val="en-US"/>
        </w:rPr>
        <w:t xml:space="preserve">-Lang-foundation’s song competition in 2015. </w:t>
      </w: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In cooperation with </w:t>
      </w:r>
      <w:proofErr w:type="gram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Naxos</w:t>
      </w:r>
      <w:proofErr w:type="gram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he recently recorded Scottish and German Beethoven songs.</w:t>
      </w:r>
    </w:p>
    <w:p w14:paraId="573D3CAE" w14:textId="77777777" w:rsidR="00AC3670" w:rsidRPr="00CB6376" w:rsidRDefault="00AC3670" w:rsidP="00AC3670">
      <w:pPr>
        <w:spacing w:before="100" w:beforeAutospacing="1" w:after="100" w:afterAutospacing="1"/>
        <w:jc w:val="both"/>
        <w:rPr>
          <w:rFonts w:ascii="Didot" w:eastAsia="Times New Roman" w:hAnsi="Didot" w:cs="Didot"/>
          <w:color w:val="000000"/>
          <w:lang w:val="en-US" w:eastAsia="de-DE"/>
        </w:rPr>
      </w:pPr>
      <w:r w:rsidRPr="00CB6376">
        <w:rPr>
          <w:rFonts w:ascii="Didot" w:eastAsia="Times New Roman" w:hAnsi="Didot" w:cs="Didot" w:hint="cs"/>
          <w:color w:val="000000"/>
          <w:lang w:val="en-US" w:eastAsia="de-DE"/>
        </w:rPr>
        <w:t>The baritone has performed roles such as Guglielmo (</w:t>
      </w:r>
      <w:proofErr w:type="spellStart"/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>Così</w:t>
      </w:r>
      <w:proofErr w:type="spellEnd"/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 xml:space="preserve"> fan </w:t>
      </w:r>
      <w:proofErr w:type="spellStart"/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>tutte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),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Schaunard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(</w:t>
      </w:r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 xml:space="preserve">La </w:t>
      </w:r>
      <w:proofErr w:type="spellStart"/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>Bohème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),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Belcore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(</w:t>
      </w:r>
      <w:proofErr w:type="spellStart"/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>L’elisir</w:t>
      </w:r>
      <w:proofErr w:type="spellEnd"/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 xml:space="preserve"> </w:t>
      </w:r>
      <w:proofErr w:type="spellStart"/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>d’amore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), Papageno (</w:t>
      </w:r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>Die Zauberflöte</w:t>
      </w: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) and Dr.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Falke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(</w:t>
      </w:r>
      <w:r w:rsidRPr="00CB6376">
        <w:rPr>
          <w:rFonts w:ascii="Didot" w:eastAsia="Times New Roman" w:hAnsi="Didot" w:cs="Didot" w:hint="cs"/>
          <w:i/>
          <w:iCs/>
          <w:color w:val="000000"/>
          <w:lang w:val="en-US" w:eastAsia="de-DE"/>
        </w:rPr>
        <w:t>Die Fledermaus</w:t>
      </w: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). </w:t>
      </w:r>
    </w:p>
    <w:p w14:paraId="36C56C14" w14:textId="2F1CE67B" w:rsidR="00A93FC2" w:rsidRPr="00CB6376" w:rsidRDefault="00CB6376" w:rsidP="00856489">
      <w:pPr>
        <w:spacing w:before="100" w:beforeAutospacing="1" w:after="100" w:afterAutospacing="1"/>
        <w:jc w:val="both"/>
        <w:rPr>
          <w:rFonts w:ascii="Didot" w:hAnsi="Didot" w:cs="Didot"/>
          <w:lang w:val="en-US"/>
        </w:rPr>
      </w:pPr>
      <w:r w:rsidRPr="00CB6376">
        <w:rPr>
          <w:rFonts w:ascii="Didot" w:eastAsia="Times New Roman" w:hAnsi="Didot" w:cs="Didot" w:hint="cs"/>
          <w:color w:val="000000"/>
          <w:lang w:val="en-US" w:eastAsia="de-DE"/>
        </w:rPr>
        <w:t>Klimbacher studied at</w:t>
      </w:r>
      <w:r w:rsidRPr="00CB6376">
        <w:rPr>
          <w:rFonts w:ascii="Didot" w:eastAsia="Times New Roman" w:hAnsi="Didot" w:cs="Didot" w:hint="cs"/>
          <w:color w:val="000000" w:themeColor="text1"/>
          <w:shd w:val="clear" w:color="auto" w:fill="FFFFFF"/>
          <w:lang w:val="en-US" w:eastAsia="de-DE"/>
        </w:rPr>
        <w:t xml:space="preserve"> Vienna’s University of Music and Performing Arts and at the University of Arts in Graz</w:t>
      </w:r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 </w:t>
      </w:r>
      <w:proofErr w:type="spellStart"/>
      <w:r w:rsidRPr="00CB6376">
        <w:rPr>
          <w:rFonts w:ascii="Didot" w:eastAsia="Times New Roman" w:hAnsi="Didot" w:cs="Didot" w:hint="cs"/>
          <w:color w:val="000000"/>
          <w:lang w:val="en-US" w:eastAsia="de-DE"/>
        </w:rPr>
        <w:t>Graz</w:t>
      </w:r>
      <w:proofErr w:type="spellEnd"/>
      <w:r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. </w:t>
      </w:r>
      <w:r w:rsidR="00AC3670"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He has refined his vocal training working with </w:t>
      </w:r>
      <w:r w:rsidR="009D228D">
        <w:rPr>
          <w:rFonts w:ascii="Didot" w:eastAsia="Times New Roman" w:hAnsi="Didot" w:cs="Didot"/>
          <w:color w:val="000000"/>
          <w:lang w:val="en-US" w:eastAsia="de-DE"/>
        </w:rPr>
        <w:t xml:space="preserve">Uta Schwabe and </w:t>
      </w:r>
      <w:r w:rsidR="00856489"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Dale </w:t>
      </w:r>
      <w:proofErr w:type="spellStart"/>
      <w:r w:rsidR="00856489" w:rsidRPr="00CB6376">
        <w:rPr>
          <w:rFonts w:ascii="Didot" w:eastAsia="Times New Roman" w:hAnsi="Didot" w:cs="Didot" w:hint="cs"/>
          <w:color w:val="000000"/>
          <w:lang w:val="en-US" w:eastAsia="de-DE"/>
        </w:rPr>
        <w:t>Fundling</w:t>
      </w:r>
      <w:proofErr w:type="spellEnd"/>
      <w:r w:rsidR="00856489" w:rsidRPr="00CB6376">
        <w:rPr>
          <w:rFonts w:ascii="Didot" w:eastAsia="Times New Roman" w:hAnsi="Didot" w:cs="Didot" w:hint="cs"/>
          <w:color w:val="000000"/>
          <w:lang w:val="en-US" w:eastAsia="de-DE"/>
        </w:rPr>
        <w:t xml:space="preserve">. </w:t>
      </w:r>
    </w:p>
    <w:sectPr w:rsidR="00A93FC2" w:rsidRPr="00CB6376" w:rsidSect="00C107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70"/>
    <w:rsid w:val="00856489"/>
    <w:rsid w:val="009D228D"/>
    <w:rsid w:val="00A93FC2"/>
    <w:rsid w:val="00AC3670"/>
    <w:rsid w:val="00B05666"/>
    <w:rsid w:val="00B1174D"/>
    <w:rsid w:val="00B37B96"/>
    <w:rsid w:val="00C10704"/>
    <w:rsid w:val="00C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5F18D"/>
  <w15:chartTrackingRefBased/>
  <w15:docId w15:val="{61E8C950-0A14-B944-86A7-9E9584B9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C3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Klimbacher</dc:creator>
  <cp:keywords/>
  <dc:description/>
  <cp:lastModifiedBy>Georg Klimbacher</cp:lastModifiedBy>
  <cp:revision>3</cp:revision>
  <dcterms:created xsi:type="dcterms:W3CDTF">2022-05-20T18:24:00Z</dcterms:created>
  <dcterms:modified xsi:type="dcterms:W3CDTF">2022-05-20T18:24:00Z</dcterms:modified>
</cp:coreProperties>
</file>